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5C72" w14:textId="69AC577E" w:rsidR="009B78C1" w:rsidRPr="009B78C1" w:rsidRDefault="009B78C1" w:rsidP="009B78C1">
      <w:pPr>
        <w:rPr>
          <w:b/>
          <w:bCs/>
          <w:sz w:val="24"/>
          <w:szCs w:val="24"/>
        </w:rPr>
      </w:pPr>
      <w:r w:rsidRPr="009B78C1">
        <w:rPr>
          <w:b/>
          <w:bCs/>
          <w:sz w:val="24"/>
          <w:szCs w:val="24"/>
        </w:rPr>
        <w:t>Prot.n.2039</w:t>
      </w:r>
    </w:p>
    <w:p w14:paraId="65BE08FD" w14:textId="0FC2E9E9" w:rsidR="00A51A1F" w:rsidRPr="00A51A1F" w:rsidRDefault="00A51A1F" w:rsidP="00A159F0">
      <w:pPr>
        <w:jc w:val="center"/>
        <w:rPr>
          <w:b/>
          <w:bCs/>
          <w:sz w:val="32"/>
          <w:szCs w:val="32"/>
        </w:rPr>
      </w:pPr>
      <w:r w:rsidRPr="00A51A1F">
        <w:rPr>
          <w:b/>
          <w:bCs/>
          <w:sz w:val="32"/>
          <w:szCs w:val="32"/>
        </w:rPr>
        <w:t>COMUNE DI JELSI</w:t>
      </w:r>
    </w:p>
    <w:p w14:paraId="00858981" w14:textId="5952EC44" w:rsidR="00557137" w:rsidRDefault="00A159F0" w:rsidP="00A159F0">
      <w:pPr>
        <w:jc w:val="center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51A1F" w:rsidRPr="00A51A1F">
        <w:rPr>
          <w:b/>
          <w:bCs/>
          <w:sz w:val="32"/>
          <w:szCs w:val="32"/>
        </w:rPr>
        <w:t>Provincia di Campobasso</w:t>
      </w:r>
      <w:r w:rsidR="00557137" w:rsidRPr="00A51A1F">
        <w:rPr>
          <w:b/>
          <w:bCs/>
          <w:sz w:val="32"/>
          <w:szCs w:val="32"/>
        </w:rPr>
        <w:tab/>
      </w:r>
      <w:r w:rsidR="00557137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543EDF" w:rsidRPr="00A51A1F">
        <w:rPr>
          <w:b/>
          <w:bCs/>
          <w:sz w:val="32"/>
          <w:szCs w:val="32"/>
        </w:rPr>
        <w:tab/>
      </w:r>
      <w:r w:rsidR="00A51A1F" w:rsidRPr="00A51A1F">
        <w:rPr>
          <w:b/>
          <w:bCs/>
          <w:sz w:val="32"/>
          <w:szCs w:val="32"/>
        </w:rPr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A51A1F">
        <w:tab/>
      </w:r>
      <w:r w:rsidR="00543EDF">
        <w:t>All.</w:t>
      </w:r>
      <w:r>
        <w:t>1</w:t>
      </w:r>
    </w:p>
    <w:p w14:paraId="1DF8C10E" w14:textId="77777777" w:rsidR="00557137" w:rsidRDefault="00557137" w:rsidP="00557137"/>
    <w:p w14:paraId="6B12E97C" w14:textId="77777777" w:rsidR="00557137" w:rsidRDefault="00557137" w:rsidP="005571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MISURE URGENTI DI SOLIDARIETA' ALIMENTARE </w:t>
      </w:r>
    </w:p>
    <w:p w14:paraId="4F94369D" w14:textId="77777777" w:rsidR="00557137" w:rsidRDefault="00557137" w:rsidP="005571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FRONTEGGIARE SITUAZIONI DI NECESSITA' ECONOMICA </w:t>
      </w:r>
    </w:p>
    <w:p w14:paraId="0400114F" w14:textId="77777777" w:rsidR="00557137" w:rsidRDefault="00557137" w:rsidP="005571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CONSEGUENTI ALL'EMERGENZA DA COVID-19,</w:t>
      </w:r>
    </w:p>
    <w:p w14:paraId="11A4C93C" w14:textId="77777777" w:rsidR="00557137" w:rsidRDefault="00557137" w:rsidP="00557137">
      <w:pPr>
        <w:jc w:val="center"/>
        <w:rPr>
          <w:b/>
          <w:bCs/>
          <w:sz w:val="24"/>
          <w:szCs w:val="24"/>
        </w:rPr>
      </w:pPr>
    </w:p>
    <w:p w14:paraId="79C8CBD9" w14:textId="5B891428" w:rsidR="00557137" w:rsidRDefault="00557137" w:rsidP="0055713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AVVISO PUBBLICO </w:t>
      </w:r>
      <w:r w:rsidR="00A159F0">
        <w:rPr>
          <w:b/>
          <w:bCs/>
          <w:iCs/>
          <w:sz w:val="32"/>
          <w:szCs w:val="32"/>
        </w:rPr>
        <w:t>– RIAPERTURA TERMINI</w:t>
      </w:r>
    </w:p>
    <w:p w14:paraId="274147DC" w14:textId="77777777" w:rsidR="00557137" w:rsidRDefault="00557137" w:rsidP="00557137">
      <w:pPr>
        <w:ind w:left="250" w:right="284"/>
        <w:jc w:val="both"/>
        <w:rPr>
          <w:rFonts w:ascii="Times" w:hAnsi="Times"/>
          <w:b/>
        </w:rPr>
      </w:pPr>
    </w:p>
    <w:p w14:paraId="0E6E7880" w14:textId="7601FA82" w:rsidR="00557137" w:rsidRDefault="00557137" w:rsidP="0055713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 L   RESPONSABILE DELL’AREA </w:t>
      </w:r>
      <w:r w:rsidR="003439C6">
        <w:rPr>
          <w:rFonts w:ascii="Times" w:hAnsi="Times"/>
          <w:b/>
        </w:rPr>
        <w:t>SOCIALE</w:t>
      </w:r>
    </w:p>
    <w:p w14:paraId="3F11751B" w14:textId="77777777" w:rsidR="00557137" w:rsidRDefault="00557137" w:rsidP="00557137">
      <w:pPr>
        <w:jc w:val="center"/>
        <w:rPr>
          <w:rFonts w:ascii="Times" w:hAnsi="Times"/>
          <w:b/>
          <w:color w:val="800000"/>
        </w:rPr>
      </w:pPr>
    </w:p>
    <w:p w14:paraId="1BC665E7" w14:textId="77777777" w:rsidR="00557137" w:rsidRDefault="00557137" w:rsidP="00557137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DATA la situazione economica determinatasi per effetto dell’emergenza COVID-19, </w:t>
      </w:r>
    </w:p>
    <w:p w14:paraId="25400146" w14:textId="77777777" w:rsidR="00557137" w:rsidRDefault="00557137" w:rsidP="00557137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IN ATTUAZIONE del DPCM 3/12/2020</w:t>
      </w:r>
    </w:p>
    <w:p w14:paraId="237D904E" w14:textId="48793AAC" w:rsidR="00557137" w:rsidRDefault="00557137" w:rsidP="00557137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IN ESECUZIONE dell</w:t>
      </w:r>
      <w:r w:rsidR="00A159F0">
        <w:rPr>
          <w:rFonts w:ascii="Times" w:hAnsi="Times"/>
        </w:rPr>
        <w:t>e</w:t>
      </w:r>
      <w:r>
        <w:rPr>
          <w:rFonts w:ascii="Times" w:hAnsi="Times"/>
        </w:rPr>
        <w:t xml:space="preserve"> deliberazion</w:t>
      </w:r>
      <w:r w:rsidR="00A159F0">
        <w:rPr>
          <w:rFonts w:ascii="Times" w:hAnsi="Times"/>
        </w:rPr>
        <w:t>i</w:t>
      </w:r>
      <w:r>
        <w:rPr>
          <w:rFonts w:ascii="Times" w:hAnsi="Times"/>
        </w:rPr>
        <w:t xml:space="preserve"> della GM n. </w:t>
      </w:r>
      <w:r w:rsidR="003439C6">
        <w:rPr>
          <w:rFonts w:ascii="Times" w:hAnsi="Times"/>
        </w:rPr>
        <w:t>126</w:t>
      </w:r>
      <w:r w:rsidR="002B1EC3">
        <w:rPr>
          <w:rFonts w:ascii="Times" w:hAnsi="Times"/>
        </w:rPr>
        <w:t>/</w:t>
      </w:r>
      <w:r w:rsidR="003439C6">
        <w:rPr>
          <w:rFonts w:ascii="Times" w:hAnsi="Times"/>
        </w:rPr>
        <w:t>2020</w:t>
      </w:r>
      <w:r w:rsidR="00A159F0">
        <w:rPr>
          <w:rFonts w:ascii="Times" w:hAnsi="Times"/>
        </w:rPr>
        <w:t xml:space="preserve"> e n</w:t>
      </w:r>
      <w:r w:rsidR="00D7457E">
        <w:rPr>
          <w:rFonts w:ascii="Times" w:hAnsi="Times"/>
        </w:rPr>
        <w:t>.20</w:t>
      </w:r>
      <w:r w:rsidR="00A159F0">
        <w:rPr>
          <w:rFonts w:ascii="Times" w:hAnsi="Times"/>
        </w:rPr>
        <w:t>/2021</w:t>
      </w:r>
    </w:p>
    <w:p w14:paraId="2315CAD1" w14:textId="3CDFE48F" w:rsidR="00557137" w:rsidRDefault="00557137" w:rsidP="00557137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GIUST</w:t>
      </w:r>
      <w:r w:rsidR="00F3194F">
        <w:rPr>
          <w:rFonts w:ascii="Times" w:hAnsi="Times"/>
        </w:rPr>
        <w:t>E</w:t>
      </w:r>
      <w:r>
        <w:rPr>
          <w:rFonts w:ascii="Times" w:hAnsi="Times"/>
        </w:rPr>
        <w:t xml:space="preserve"> determinazion</w:t>
      </w:r>
      <w:r w:rsidR="00822DD6">
        <w:rPr>
          <w:rFonts w:ascii="Times" w:hAnsi="Times"/>
        </w:rPr>
        <w:t>i</w:t>
      </w:r>
      <w:r>
        <w:rPr>
          <w:rFonts w:ascii="Times" w:hAnsi="Times"/>
        </w:rPr>
        <w:t xml:space="preserve"> del Responsabile Area</w:t>
      </w:r>
      <w:r w:rsidR="003439C6">
        <w:rPr>
          <w:rFonts w:ascii="Times" w:hAnsi="Times"/>
        </w:rPr>
        <w:t xml:space="preserve"> Sociale N.</w:t>
      </w:r>
      <w:r w:rsidR="00A51A1F">
        <w:rPr>
          <w:rFonts w:ascii="Times" w:hAnsi="Times"/>
        </w:rPr>
        <w:t>24</w:t>
      </w:r>
      <w:r w:rsidR="003439C6">
        <w:rPr>
          <w:rFonts w:ascii="Times" w:hAnsi="Times"/>
        </w:rPr>
        <w:t>/2021</w:t>
      </w:r>
      <w:r w:rsidR="00822DD6">
        <w:rPr>
          <w:rFonts w:ascii="Times" w:hAnsi="Times"/>
        </w:rPr>
        <w:t xml:space="preserve"> e n.</w:t>
      </w:r>
      <w:r w:rsidR="00F3194F">
        <w:rPr>
          <w:rFonts w:ascii="Times" w:hAnsi="Times"/>
        </w:rPr>
        <w:t>95</w:t>
      </w:r>
      <w:r w:rsidR="00822DD6">
        <w:rPr>
          <w:rFonts w:ascii="Times" w:hAnsi="Times"/>
        </w:rPr>
        <w:t>/2021</w:t>
      </w:r>
    </w:p>
    <w:p w14:paraId="16127C89" w14:textId="77777777" w:rsidR="00557137" w:rsidRDefault="00557137" w:rsidP="00557137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E40479E" w14:textId="77777777" w:rsidR="00557137" w:rsidRDefault="00557137" w:rsidP="0055713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RENDE NOTO</w:t>
      </w:r>
    </w:p>
    <w:p w14:paraId="63086CE9" w14:textId="77777777" w:rsidR="00557137" w:rsidRDefault="00557137" w:rsidP="00557137">
      <w:pPr>
        <w:jc w:val="center"/>
        <w:rPr>
          <w:rFonts w:ascii="Times" w:hAnsi="Times"/>
          <w:b/>
          <w:color w:val="800000"/>
        </w:rPr>
      </w:pPr>
    </w:p>
    <w:p w14:paraId="554711CA" w14:textId="77777777" w:rsidR="00557137" w:rsidRDefault="00557137" w:rsidP="0055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CHE – in relazione alla situazione di criticità economica determinatasi in conseguenza dell’emergenza sanitaria da covid-19 – i nuclei familiari in stato di necessità, per accertate difficoltà finanziarie, possono presentare istanza di ammissione ai fondi di solidarietà alimentare, nella forma di “</w:t>
      </w:r>
      <w:r>
        <w:rPr>
          <w:i/>
          <w:sz w:val="24"/>
          <w:szCs w:val="24"/>
        </w:rPr>
        <w:t>buoni spesa/voucher</w:t>
      </w:r>
      <w:r>
        <w:rPr>
          <w:sz w:val="24"/>
          <w:szCs w:val="24"/>
        </w:rPr>
        <w:t>”:</w:t>
      </w:r>
    </w:p>
    <w:p w14:paraId="228268D9" w14:textId="77777777" w:rsidR="00557137" w:rsidRDefault="00557137" w:rsidP="00557137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utilizzare per l’acquisto di generi alimentari e prodotti di prima necessità;</w:t>
      </w:r>
    </w:p>
    <w:p w14:paraId="7FFD06F9" w14:textId="22814D1D" w:rsidR="00557137" w:rsidRDefault="00557137" w:rsidP="00557137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spendere, esclusivamente, presso gli esercizi commerciali – </w:t>
      </w:r>
      <w:r w:rsidR="00822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aderenti all’iniziativa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presenti sul territorio comunale;</w:t>
      </w:r>
    </w:p>
    <w:p w14:paraId="29017CDD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1. Requisiti previsti per presentare domanda:</w:t>
      </w:r>
    </w:p>
    <w:p w14:paraId="391FEE3F" w14:textId="3E5D5891" w:rsidR="00557137" w:rsidRDefault="00557137" w:rsidP="0055713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residenza nel Comune </w:t>
      </w:r>
      <w:r w:rsidR="003439C6">
        <w:rPr>
          <w:rFonts w:ascii="Times New Roman" w:hAnsi="Times New Roman" w:cs="Times New Roman"/>
          <w:sz w:val="24"/>
          <w:szCs w:val="24"/>
        </w:rPr>
        <w:t xml:space="preserve">di Jelsi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03B710" w14:textId="12940819" w:rsidR="00557137" w:rsidRPr="00A159F0" w:rsidRDefault="00557137" w:rsidP="0055713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nuclei familiari in stato di bisogno</w:t>
      </w:r>
      <w:r w:rsid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A159F0" w:rsidRPr="00A159F0">
        <w:rPr>
          <w:rFonts w:ascii="Times New Roman" w:hAnsi="Times New Roman" w:cs="Times New Roman"/>
        </w:rPr>
        <w:t>secondo il seguente ordine di priorità:</w:t>
      </w:r>
    </w:p>
    <w:p w14:paraId="577D1B44" w14:textId="77777777" w:rsidR="000E004B" w:rsidRPr="00822DD6" w:rsidRDefault="000E004B" w:rsidP="000E004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2DD6">
        <w:rPr>
          <w:rFonts w:ascii="Times New Roman" w:hAnsi="Times New Roman"/>
          <w:iCs/>
          <w:sz w:val="24"/>
          <w:szCs w:val="24"/>
        </w:rPr>
        <w:t>nuclei familiari non percettori di alcuna forma di reddito: ai quali sarà riconosciuto il 100% del contributo:</w:t>
      </w:r>
    </w:p>
    <w:p w14:paraId="758BD365" w14:textId="77777777" w:rsidR="000E004B" w:rsidRPr="00822DD6" w:rsidRDefault="000E004B" w:rsidP="000E004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2DD6">
        <w:rPr>
          <w:rFonts w:ascii="Times New Roman" w:hAnsi="Times New Roman"/>
          <w:iCs/>
          <w:sz w:val="24"/>
          <w:szCs w:val="24"/>
        </w:rPr>
        <w:t>nuclei familiari assegnatari di misure di sostegno pubblico (RdC, Rei, Naspi, indennità di mobilità, cassa integrazione guadagni, altre forme previste a livello locale o regionale): ai quali sarà riservato il 60% del contributo residuo che - in caso di insufficienza delle risorse disponibili - sarà riconosciuto in misura proporzionale;</w:t>
      </w:r>
    </w:p>
    <w:p w14:paraId="3DA86065" w14:textId="269A8332" w:rsidR="0011047B" w:rsidRPr="00822DD6" w:rsidRDefault="000E004B" w:rsidP="000E004B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2DD6">
        <w:rPr>
          <w:rFonts w:ascii="Times New Roman" w:hAnsi="Times New Roman"/>
          <w:iCs/>
          <w:sz w:val="24"/>
          <w:szCs w:val="24"/>
        </w:rPr>
        <w:t>nuclei familiari percettori di reddito da lavoro o pensione: ai quali sarà riservato il 40% del contributo residuo che, in coda ai precedenti - in caso di insufficienza delle risorse disponibili – sarà riconosciuto in misura proporzionale, analogamente ai soggetti di cui al punto precedente;</w:t>
      </w:r>
    </w:p>
    <w:p w14:paraId="04424246" w14:textId="77777777" w:rsidR="00557137" w:rsidRDefault="00557137" w:rsidP="0055713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F5267B" w14:textId="127D5FAD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2. Criteri e relativi punteggi per l’individuazione delle categorie di soggetti – residenti in </w:t>
      </w:r>
      <w:r w:rsidR="002C4ACC">
        <w:rPr>
          <w:b/>
          <w:color w:val="800000"/>
          <w:sz w:val="24"/>
          <w:szCs w:val="24"/>
        </w:rPr>
        <w:t>Jelsi</w:t>
      </w:r>
      <w:r>
        <w:rPr>
          <w:b/>
          <w:color w:val="800000"/>
          <w:sz w:val="24"/>
          <w:szCs w:val="24"/>
        </w:rPr>
        <w:t xml:space="preserve"> – che possono accedere al contributo - </w:t>
      </w:r>
      <w:r>
        <w:rPr>
          <w:b/>
          <w:i/>
          <w:color w:val="800000"/>
          <w:sz w:val="24"/>
          <w:szCs w:val="24"/>
        </w:rPr>
        <w:t>una tantum</w:t>
      </w:r>
      <w:r>
        <w:rPr>
          <w:b/>
          <w:color w:val="800000"/>
          <w:sz w:val="24"/>
          <w:szCs w:val="24"/>
        </w:rPr>
        <w:t xml:space="preserve"> - in argomento:</w:t>
      </w:r>
    </w:p>
    <w:p w14:paraId="4041C13E" w14:textId="77777777" w:rsidR="00032A7F" w:rsidRDefault="00032A7F" w:rsidP="00032A7F">
      <w:pPr>
        <w:numPr>
          <w:ilvl w:val="0"/>
          <w:numId w:val="5"/>
        </w:numPr>
        <w:jc w:val="both"/>
      </w:pPr>
      <w:r>
        <w:t xml:space="preserve">n. componenti nucleo familiare </w:t>
      </w:r>
      <w:r>
        <w:tab/>
      </w:r>
      <w:r>
        <w:tab/>
        <w:t>punti 1 per ciascun componente)</w:t>
      </w:r>
    </w:p>
    <w:p w14:paraId="359F3201" w14:textId="2DCB8EC2" w:rsidR="00032A7F" w:rsidRDefault="00032A7F" w:rsidP="00032A7F">
      <w:pPr>
        <w:numPr>
          <w:ilvl w:val="0"/>
          <w:numId w:val="5"/>
        </w:numPr>
        <w:jc w:val="both"/>
      </w:pPr>
      <w:r>
        <w:t xml:space="preserve">presenza figli minori </w:t>
      </w:r>
      <w:r>
        <w:tab/>
      </w:r>
      <w:r>
        <w:tab/>
      </w:r>
      <w:r>
        <w:tab/>
        <w:t>punti 2 per ciascun figlio minore (max 10 punti)</w:t>
      </w:r>
    </w:p>
    <w:p w14:paraId="374E18F8" w14:textId="77777777" w:rsidR="00032A7F" w:rsidRDefault="00032A7F" w:rsidP="00032A7F">
      <w:pPr>
        <w:numPr>
          <w:ilvl w:val="0"/>
          <w:numId w:val="5"/>
        </w:numPr>
        <w:jc w:val="both"/>
      </w:pPr>
      <w:r>
        <w:t xml:space="preserve">nucleo familiare senza alcun reddito </w:t>
      </w:r>
      <w:r>
        <w:tab/>
        <w:t>punti 10</w:t>
      </w:r>
    </w:p>
    <w:p w14:paraId="4A20BC4F" w14:textId="77777777" w:rsidR="00032A7F" w:rsidRDefault="00032A7F" w:rsidP="00032A7F">
      <w:pPr>
        <w:numPr>
          <w:ilvl w:val="0"/>
          <w:numId w:val="5"/>
        </w:numPr>
        <w:jc w:val="both"/>
      </w:pPr>
      <w:r>
        <w:t>monogenitoriale privo di reddito, tale da</w:t>
      </w:r>
      <w:r>
        <w:tab/>
        <w:t>punti 3</w:t>
      </w:r>
    </w:p>
    <w:p w14:paraId="64E4F0D9" w14:textId="77777777" w:rsidR="00032A7F" w:rsidRDefault="00032A7F" w:rsidP="00032A7F">
      <w:pPr>
        <w:ind w:left="720"/>
        <w:jc w:val="both"/>
      </w:pPr>
      <w:r>
        <w:t xml:space="preserve">non poter soddisfare i bisogni primari </w:t>
      </w:r>
    </w:p>
    <w:p w14:paraId="3DF89FFB" w14:textId="77777777" w:rsidR="00032A7F" w:rsidRDefault="00032A7F" w:rsidP="00032A7F">
      <w:pPr>
        <w:ind w:left="720"/>
        <w:jc w:val="both"/>
      </w:pPr>
      <w:r>
        <w:t xml:space="preserve">dei minori </w:t>
      </w:r>
    </w:p>
    <w:p w14:paraId="061E3049" w14:textId="77777777" w:rsidR="00032A7F" w:rsidRDefault="00032A7F" w:rsidP="00032A7F">
      <w:pPr>
        <w:numPr>
          <w:ilvl w:val="0"/>
          <w:numId w:val="6"/>
        </w:numPr>
        <w:jc w:val="both"/>
      </w:pPr>
      <w:r>
        <w:t>presenza di disabilità permanente associata</w:t>
      </w:r>
      <w:r>
        <w:tab/>
        <w:t>punti 1</w:t>
      </w:r>
    </w:p>
    <w:p w14:paraId="4F2F1AAA" w14:textId="77777777" w:rsidR="00032A7F" w:rsidRDefault="00032A7F" w:rsidP="00032A7F">
      <w:pPr>
        <w:ind w:left="720"/>
        <w:jc w:val="both"/>
      </w:pPr>
      <w:r>
        <w:t xml:space="preserve">a disagio socio-economico </w:t>
      </w:r>
    </w:p>
    <w:p w14:paraId="5D1EC3CC" w14:textId="77777777" w:rsidR="00032A7F" w:rsidRDefault="00032A7F" w:rsidP="00032A7F">
      <w:pPr>
        <w:numPr>
          <w:ilvl w:val="0"/>
          <w:numId w:val="6"/>
        </w:numPr>
        <w:jc w:val="both"/>
      </w:pPr>
      <w:r>
        <w:t>presenza di patologie che determinano</w:t>
      </w:r>
      <w:r>
        <w:tab/>
        <w:t>punti 1</w:t>
      </w:r>
      <w:r>
        <w:tab/>
      </w:r>
    </w:p>
    <w:p w14:paraId="004A535D" w14:textId="77777777" w:rsidR="00032A7F" w:rsidRDefault="00032A7F" w:rsidP="00032A7F">
      <w:pPr>
        <w:ind w:left="720"/>
        <w:jc w:val="both"/>
      </w:pPr>
      <w:r>
        <w:lastRenderedPageBreak/>
        <w:t xml:space="preserve">disagio socio-economico </w:t>
      </w:r>
    </w:p>
    <w:p w14:paraId="3E6CB9A1" w14:textId="77777777" w:rsidR="00032A7F" w:rsidRDefault="00032A7F" w:rsidP="00032A7F">
      <w:pPr>
        <w:numPr>
          <w:ilvl w:val="0"/>
          <w:numId w:val="6"/>
        </w:numPr>
        <w:jc w:val="both"/>
      </w:pPr>
      <w:r>
        <w:t xml:space="preserve">nucleo monoreddito il cui titolare ha </w:t>
      </w:r>
      <w:r>
        <w:tab/>
        <w:t>punti 1</w:t>
      </w:r>
    </w:p>
    <w:p w14:paraId="6C1A1AB9" w14:textId="77777777" w:rsidR="00032A7F" w:rsidRDefault="00032A7F" w:rsidP="00032A7F">
      <w:pPr>
        <w:ind w:left="720"/>
        <w:jc w:val="both"/>
      </w:pPr>
      <w:r>
        <w:t xml:space="preserve">subito sospensione e/o riduzione di orario </w:t>
      </w:r>
    </w:p>
    <w:p w14:paraId="40800D23" w14:textId="77777777" w:rsidR="00032A7F" w:rsidRDefault="00032A7F" w:rsidP="00032A7F">
      <w:pPr>
        <w:ind w:left="720"/>
        <w:jc w:val="both"/>
      </w:pPr>
      <w:r>
        <w:t xml:space="preserve">lavorativo ai sensi del d.l. 18/2020 e succ. </w:t>
      </w:r>
    </w:p>
    <w:p w14:paraId="0B84E124" w14:textId="77777777" w:rsidR="00032A7F" w:rsidRDefault="00032A7F" w:rsidP="00032A7F">
      <w:pPr>
        <w:numPr>
          <w:ilvl w:val="0"/>
          <w:numId w:val="6"/>
        </w:numPr>
        <w:jc w:val="both"/>
      </w:pPr>
      <w:r>
        <w:t xml:space="preserve">nucleo i cui componenti non siano </w:t>
      </w:r>
      <w:r>
        <w:tab/>
      </w:r>
      <w:r>
        <w:tab/>
        <w:t>punti 1</w:t>
      </w:r>
    </w:p>
    <w:p w14:paraId="03BDEB5D" w14:textId="77777777" w:rsidR="00032A7F" w:rsidRDefault="00032A7F" w:rsidP="00032A7F">
      <w:pPr>
        <w:ind w:left="720"/>
        <w:jc w:val="both"/>
      </w:pPr>
      <w:r>
        <w:t xml:space="preserve">proprietari/comproprietari dell’abitazione </w:t>
      </w:r>
    </w:p>
    <w:p w14:paraId="27FAF4A0" w14:textId="77777777" w:rsidR="00032A7F" w:rsidRDefault="00032A7F" w:rsidP="00032A7F">
      <w:pPr>
        <w:ind w:left="720"/>
        <w:jc w:val="both"/>
      </w:pPr>
      <w:r>
        <w:t xml:space="preserve">di residenza e non abbiano altre proprietà </w:t>
      </w:r>
    </w:p>
    <w:p w14:paraId="61876D8C" w14:textId="77777777" w:rsidR="00032A7F" w:rsidRDefault="00032A7F" w:rsidP="00032A7F">
      <w:pPr>
        <w:ind w:left="720"/>
        <w:jc w:val="both"/>
      </w:pPr>
      <w:r>
        <w:t xml:space="preserve">immobiliari </w:t>
      </w:r>
    </w:p>
    <w:p w14:paraId="23828261" w14:textId="77777777" w:rsidR="00032A7F" w:rsidRDefault="00032A7F" w:rsidP="00032A7F">
      <w:pPr>
        <w:numPr>
          <w:ilvl w:val="0"/>
          <w:numId w:val="6"/>
        </w:numPr>
      </w:pPr>
      <w:r>
        <w:t xml:space="preserve">componenti del nucleo assegnatari/non </w:t>
      </w:r>
      <w:r>
        <w:tab/>
        <w:t>punti 1</w:t>
      </w:r>
    </w:p>
    <w:p w14:paraId="60D09A01" w14:textId="77777777" w:rsidR="00032A7F" w:rsidRDefault="00032A7F" w:rsidP="00032A7F">
      <w:pPr>
        <w:ind w:left="720"/>
      </w:pPr>
      <w:r>
        <w:t xml:space="preserve">assegnatari di sostegno pubblico (in caso </w:t>
      </w:r>
    </w:p>
    <w:p w14:paraId="3DB0FF3E" w14:textId="77777777" w:rsidR="00032A7F" w:rsidRDefault="00032A7F" w:rsidP="00032A7F">
      <w:pPr>
        <w:ind w:left="720"/>
      </w:pPr>
      <w:r>
        <w:t xml:space="preserve">affermativo, indicare tipo di sostegno ed </w:t>
      </w:r>
    </w:p>
    <w:p w14:paraId="4A3CB00F" w14:textId="77777777" w:rsidR="00032A7F" w:rsidRDefault="00032A7F" w:rsidP="00032A7F">
      <w:pPr>
        <w:ind w:left="720"/>
      </w:pPr>
      <w:r>
        <w:t>importo percepito</w:t>
      </w:r>
    </w:p>
    <w:p w14:paraId="153B14AE" w14:textId="77777777" w:rsidR="00032A7F" w:rsidRDefault="00032A7F" w:rsidP="00032A7F">
      <w:pPr>
        <w:numPr>
          <w:ilvl w:val="0"/>
          <w:numId w:val="6"/>
        </w:numPr>
      </w:pPr>
      <w:r>
        <w:t>reddito da lavoro dipendente o autonomo</w:t>
      </w:r>
      <w:r>
        <w:tab/>
        <w:t>punti 0</w:t>
      </w:r>
    </w:p>
    <w:p w14:paraId="169519E6" w14:textId="77777777" w:rsidR="00032A7F" w:rsidRDefault="00032A7F" w:rsidP="00032A7F">
      <w:pPr>
        <w:autoSpaceDE w:val="0"/>
        <w:autoSpaceDN w:val="0"/>
        <w:adjustRightInd w:val="0"/>
        <w:ind w:left="720"/>
      </w:pPr>
      <w:r>
        <w:t xml:space="preserve">(indicare nominativo del beneficiario ed </w:t>
      </w:r>
    </w:p>
    <w:p w14:paraId="710F595B" w14:textId="77777777" w:rsidR="00032A7F" w:rsidRDefault="00032A7F" w:rsidP="00032A7F">
      <w:pPr>
        <w:autoSpaceDE w:val="0"/>
        <w:autoSpaceDN w:val="0"/>
        <w:adjustRightInd w:val="0"/>
        <w:ind w:left="720"/>
      </w:pPr>
      <w:r>
        <w:t xml:space="preserve">importo percepito; </w:t>
      </w:r>
    </w:p>
    <w:p w14:paraId="74E3D8DD" w14:textId="4019BBFA" w:rsidR="00032A7F" w:rsidRDefault="00032A7F" w:rsidP="00032A7F">
      <w:pPr>
        <w:autoSpaceDE w:val="0"/>
        <w:autoSpaceDN w:val="0"/>
        <w:adjustRightInd w:val="0"/>
      </w:pPr>
      <w:r>
        <w:rPr>
          <w:color w:val="FF0000"/>
        </w:rPr>
        <w:tab/>
      </w:r>
    </w:p>
    <w:p w14:paraId="364D40DC" w14:textId="77777777" w:rsidR="00032A7F" w:rsidRDefault="00032A7F" w:rsidP="00032A7F">
      <w:pPr>
        <w:autoSpaceDE w:val="0"/>
        <w:autoSpaceDN w:val="0"/>
        <w:adjustRightInd w:val="0"/>
      </w:pPr>
    </w:p>
    <w:p w14:paraId="724EF2B2" w14:textId="77777777" w:rsidR="00557137" w:rsidRDefault="00557137" w:rsidP="0055713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b/>
          <w:color w:val="800000"/>
          <w:sz w:val="24"/>
          <w:szCs w:val="24"/>
        </w:rPr>
        <w:t>3. Entità del buono spesa/voucher:</w:t>
      </w:r>
    </w:p>
    <w:p w14:paraId="2DD1E3AD" w14:textId="77777777" w:rsidR="00032A7F" w:rsidRDefault="00032A7F" w:rsidP="00032A7F">
      <w:pPr>
        <w:numPr>
          <w:ilvl w:val="0"/>
          <w:numId w:val="7"/>
        </w:numPr>
        <w:autoSpaceDE w:val="0"/>
        <w:autoSpaceDN w:val="0"/>
        <w:adjustRightInd w:val="0"/>
      </w:pPr>
      <w:r>
        <w:t>€.    200,00</w:t>
      </w:r>
      <w:r>
        <w:tab/>
        <w:t>per nuclei con unico componente</w:t>
      </w:r>
    </w:p>
    <w:p w14:paraId="68183C90" w14:textId="77777777" w:rsidR="00032A7F" w:rsidRDefault="00032A7F" w:rsidP="00032A7F">
      <w:pPr>
        <w:numPr>
          <w:ilvl w:val="0"/>
          <w:numId w:val="7"/>
        </w:numPr>
        <w:autoSpaceDE w:val="0"/>
        <w:autoSpaceDN w:val="0"/>
        <w:adjustRightInd w:val="0"/>
      </w:pPr>
      <w:r>
        <w:t>€.    400,00</w:t>
      </w:r>
      <w:r>
        <w:tab/>
        <w:t>per nuclei con 2 componenti</w:t>
      </w:r>
    </w:p>
    <w:p w14:paraId="04D8480E" w14:textId="77777777" w:rsidR="00032A7F" w:rsidRDefault="00032A7F" w:rsidP="00032A7F">
      <w:pPr>
        <w:numPr>
          <w:ilvl w:val="0"/>
          <w:numId w:val="7"/>
        </w:numPr>
        <w:autoSpaceDE w:val="0"/>
        <w:autoSpaceDN w:val="0"/>
        <w:adjustRightInd w:val="0"/>
      </w:pPr>
      <w:r>
        <w:t>€.    600,00</w:t>
      </w:r>
      <w:r>
        <w:tab/>
        <w:t>per nuclei con 3 componenti</w:t>
      </w:r>
    </w:p>
    <w:p w14:paraId="7850F3E2" w14:textId="77777777" w:rsidR="00032A7F" w:rsidRDefault="00032A7F" w:rsidP="00032A7F">
      <w:pPr>
        <w:numPr>
          <w:ilvl w:val="0"/>
          <w:numId w:val="7"/>
        </w:numPr>
        <w:autoSpaceDE w:val="0"/>
        <w:autoSpaceDN w:val="0"/>
        <w:adjustRightInd w:val="0"/>
      </w:pPr>
      <w:r>
        <w:t>€.    800,00</w:t>
      </w:r>
      <w:r>
        <w:tab/>
        <w:t>per nuclei con 4 componenti</w:t>
      </w:r>
    </w:p>
    <w:p w14:paraId="54A92B26" w14:textId="77777777" w:rsidR="00032A7F" w:rsidRDefault="00032A7F" w:rsidP="00032A7F">
      <w:pPr>
        <w:numPr>
          <w:ilvl w:val="0"/>
          <w:numId w:val="7"/>
        </w:numPr>
        <w:autoSpaceDE w:val="0"/>
        <w:autoSpaceDN w:val="0"/>
        <w:adjustRightInd w:val="0"/>
      </w:pPr>
      <w:r>
        <w:t>€. 1.000,00</w:t>
      </w:r>
      <w:r>
        <w:tab/>
        <w:t>per nuclei con 5 o più componenti</w:t>
      </w:r>
    </w:p>
    <w:p w14:paraId="78E928FE" w14:textId="77777777" w:rsidR="00032A7F" w:rsidRDefault="00032A7F" w:rsidP="00032A7F">
      <w:pPr>
        <w:numPr>
          <w:ilvl w:val="0"/>
          <w:numId w:val="7"/>
        </w:numPr>
        <w:autoSpaceDE w:val="0"/>
        <w:autoSpaceDN w:val="0"/>
        <w:adjustRightInd w:val="0"/>
      </w:pPr>
      <w:r>
        <w:t>€.    100,00</w:t>
      </w:r>
      <w:r>
        <w:tab/>
        <w:t>aggiuntivi, in caso di:</w:t>
      </w:r>
    </w:p>
    <w:p w14:paraId="23D69076" w14:textId="77777777" w:rsidR="00032A7F" w:rsidRDefault="00032A7F" w:rsidP="00032A7F">
      <w:pPr>
        <w:numPr>
          <w:ilvl w:val="0"/>
          <w:numId w:val="8"/>
        </w:numPr>
        <w:autoSpaceDE w:val="0"/>
        <w:autoSpaceDN w:val="0"/>
        <w:adjustRightInd w:val="0"/>
      </w:pPr>
      <w:r>
        <w:t>nuclei con neonati/bambini di età compresa tra 0 e 3 anni</w:t>
      </w:r>
    </w:p>
    <w:p w14:paraId="757C145C" w14:textId="2D309239" w:rsidR="00032A7F" w:rsidRPr="00032A7F" w:rsidRDefault="00032A7F" w:rsidP="00032A7F">
      <w:pPr>
        <w:numPr>
          <w:ilvl w:val="0"/>
          <w:numId w:val="8"/>
        </w:numPr>
        <w:autoSpaceDE w:val="0"/>
        <w:autoSpaceDN w:val="0"/>
        <w:adjustRightInd w:val="0"/>
      </w:pPr>
      <w:r>
        <w:t>nuclei con componenti aventi documentate/certificate problematiche alimentari (allergie, celiachia, ecc.)</w:t>
      </w:r>
    </w:p>
    <w:p w14:paraId="34DF4618" w14:textId="77777777" w:rsidR="00557137" w:rsidRDefault="00557137" w:rsidP="00557137">
      <w:pPr>
        <w:jc w:val="both"/>
        <w:rPr>
          <w:rFonts w:ascii="Times" w:hAnsi="Times"/>
          <w:b/>
          <w:color w:val="800000"/>
        </w:rPr>
      </w:pPr>
    </w:p>
    <w:p w14:paraId="7490E43A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rFonts w:ascii="Times" w:hAnsi="Times"/>
          <w:b/>
          <w:color w:val="800000"/>
        </w:rPr>
        <w:t>4</w:t>
      </w:r>
      <w:r>
        <w:rPr>
          <w:b/>
          <w:color w:val="800000"/>
          <w:sz w:val="24"/>
          <w:szCs w:val="24"/>
        </w:rPr>
        <w:t>. Pezzatura del buono spesa/voucher</w:t>
      </w:r>
    </w:p>
    <w:p w14:paraId="75907948" w14:textId="77777777" w:rsidR="00557137" w:rsidRDefault="00557137" w:rsidP="0055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 buoni spesa alimentare sono:</w:t>
      </w:r>
    </w:p>
    <w:p w14:paraId="4289B4DE" w14:textId="77777777" w:rsidR="00557137" w:rsidRDefault="00557137" w:rsidP="00557137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emessi con pezzature da €. 10,00</w:t>
      </w:r>
    </w:p>
    <w:p w14:paraId="37EC9046" w14:textId="77777777" w:rsidR="00557137" w:rsidRDefault="00557137" w:rsidP="00557137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spendibili, esclusivamente, presso gli esercizi commerciali presenti sul territorio comunale, di cui all’elenco allegato;</w:t>
      </w:r>
    </w:p>
    <w:p w14:paraId="0967AF4A" w14:textId="77777777" w:rsidR="00557137" w:rsidRDefault="00557137" w:rsidP="00557137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utilizzabili, unicamente, per l'acquisto di generi alimentari e di prodotti di prima necessità. (Restano esclusi alcolici (vino, birra, ecc.), superalcolici (liquori vari), nonchè tutte le tipologie di merce non alimentare e non appartenente alla categoria di beni ritenuti di prima necessità);</w:t>
      </w:r>
    </w:p>
    <w:p w14:paraId="69BC65E6" w14:textId="77777777" w:rsidR="00557137" w:rsidRDefault="00557137" w:rsidP="00557137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cumulabili; </w:t>
      </w:r>
    </w:p>
    <w:p w14:paraId="7B9E1559" w14:textId="2A36F285" w:rsidR="00557137" w:rsidRPr="00822DD6" w:rsidRDefault="00557137" w:rsidP="00557137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822DD6">
        <w:rPr>
          <w:rFonts w:ascii="Times New Roman" w:hAnsi="Times New Roman" w:cs="Times New Roman"/>
          <w:sz w:val="24"/>
          <w:szCs w:val="24"/>
        </w:rPr>
        <w:t>personali</w:t>
      </w:r>
      <w:r w:rsidRPr="00822DD6">
        <w:rPr>
          <w:rFonts w:ascii="Times" w:hAnsi="Times"/>
        </w:rPr>
        <w:t xml:space="preserve"> (</w:t>
      </w:r>
      <w:r w:rsidRPr="00822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ovvero utilizzabili solo dal titolare indicato sul buono stesso) - non trasferibili, né cedibili a terzi, non convertibili in denaro contante. I commercianti hanno l’obbligo di annullare i buoni con timbro e firma dell’esercizio. </w:t>
      </w:r>
      <w:r w:rsidRPr="00822D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Saranno spendibili entro e non oltre il prossimo </w:t>
      </w:r>
      <w:r w:rsidR="002C4ACC" w:rsidRPr="00822D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A159F0" w:rsidRPr="00822D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 giugno 2021</w:t>
      </w:r>
      <w:r w:rsidR="002C4ACC" w:rsidRPr="00822D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7AA5EDA4" w14:textId="77777777" w:rsidR="00557137" w:rsidRDefault="00557137" w:rsidP="00557137">
      <w:pPr>
        <w:jc w:val="both"/>
        <w:rPr>
          <w:rFonts w:ascii="Times" w:hAnsi="Times"/>
          <w:b/>
          <w:color w:val="800000"/>
        </w:rPr>
      </w:pPr>
    </w:p>
    <w:p w14:paraId="4A9AA596" w14:textId="77777777" w:rsidR="00557137" w:rsidRDefault="00557137" w:rsidP="00557137">
      <w:pPr>
        <w:jc w:val="both"/>
        <w:rPr>
          <w:sz w:val="24"/>
          <w:szCs w:val="24"/>
        </w:rPr>
      </w:pPr>
      <w:r>
        <w:rPr>
          <w:b/>
          <w:color w:val="800000"/>
          <w:sz w:val="24"/>
          <w:szCs w:val="24"/>
        </w:rPr>
        <w:t>5. Modalità di valutazione delle istanze e di erogazione dei “buoni spesa/voucher”:</w:t>
      </w:r>
      <w:r>
        <w:rPr>
          <w:sz w:val="24"/>
          <w:szCs w:val="24"/>
        </w:rPr>
        <w:t xml:space="preserve"> </w:t>
      </w:r>
    </w:p>
    <w:p w14:paraId="29CF52D2" w14:textId="7BA4B7E5" w:rsidR="00557137" w:rsidRDefault="00557137" w:rsidP="0055713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delle domande - cui attenderà il Responsabile dell’Area</w:t>
      </w:r>
      <w:r w:rsid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avvalendosi della collaborazione dell’Assistente Sociale, assegnato dall’ATS di riferimento - avverrà con modalità “a sportello”: secondo l’ordine di arrivo al protocollo dell’Ente;</w:t>
      </w:r>
    </w:p>
    <w:p w14:paraId="11A90846" w14:textId="3FE7D996" w:rsidR="00557137" w:rsidRDefault="00557137" w:rsidP="0055713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l’erogazione dei “buoni spesa/voucher” avverrà per il tramite del Responsabile dell’Ar</w:t>
      </w:r>
      <w:r w:rsid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>ea Sociale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sulla base dei criteri di cui ai precedenti punti 2 e 3. </w:t>
      </w:r>
    </w:p>
    <w:p w14:paraId="1CAF31EF" w14:textId="284E9A82" w:rsidR="00557137" w:rsidRDefault="00557137" w:rsidP="0055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Gli ammessi al beneficio – previo appuntamento concordato telefonicamente o a mezzo mail</w:t>
      </w:r>
      <w:r>
        <w:rPr>
          <w:color w:val="FF0000"/>
          <w:sz w:val="24"/>
          <w:szCs w:val="24"/>
        </w:rPr>
        <w:t xml:space="preserve"> -</w:t>
      </w:r>
      <w:r>
        <w:rPr>
          <w:sz w:val="24"/>
          <w:szCs w:val="24"/>
        </w:rPr>
        <w:t xml:space="preserve"> potranno ritirare i “buoni spesa/voucher” presso l’Ufficio </w:t>
      </w:r>
      <w:r w:rsidR="00974BB1">
        <w:rPr>
          <w:sz w:val="24"/>
          <w:szCs w:val="24"/>
        </w:rPr>
        <w:t>Sociale</w:t>
      </w:r>
      <w:r>
        <w:rPr>
          <w:sz w:val="24"/>
          <w:szCs w:val="24"/>
        </w:rPr>
        <w:t xml:space="preserve"> del Comune:</w:t>
      </w:r>
    </w:p>
    <w:p w14:paraId="081B62C3" w14:textId="6ECC2259" w:rsidR="00557137" w:rsidRDefault="00557137" w:rsidP="0055713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giorni lunedì,</w:t>
      </w:r>
      <w:r w:rsidR="002C4ACC">
        <w:rPr>
          <w:rFonts w:ascii="Times New Roman" w:hAnsi="Times New Roman" w:cs="Times New Roman"/>
          <w:sz w:val="24"/>
          <w:szCs w:val="24"/>
        </w:rPr>
        <w:t xml:space="preserve"> </w:t>
      </w:r>
      <w:r w:rsidR="00974BB1">
        <w:rPr>
          <w:rFonts w:ascii="Times New Roman" w:hAnsi="Times New Roman" w:cs="Times New Roman"/>
          <w:sz w:val="24"/>
          <w:szCs w:val="24"/>
        </w:rPr>
        <w:t>martedì,</w:t>
      </w:r>
      <w:r>
        <w:rPr>
          <w:rFonts w:ascii="Times New Roman" w:hAnsi="Times New Roman" w:cs="Times New Roman"/>
          <w:sz w:val="24"/>
          <w:szCs w:val="24"/>
        </w:rPr>
        <w:t xml:space="preserve"> mercoledì, e giovedì;</w:t>
      </w:r>
    </w:p>
    <w:p w14:paraId="1DA88A84" w14:textId="6BF4C684" w:rsidR="00557137" w:rsidRDefault="00557137" w:rsidP="0055713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ore 0</w:t>
      </w:r>
      <w:r w:rsidR="00974B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:30, alle ore 13,30</w:t>
      </w:r>
    </w:p>
    <w:p w14:paraId="65D69BDA" w14:textId="784B36EC" w:rsidR="00557137" w:rsidRPr="00822DD6" w:rsidRDefault="00557137" w:rsidP="0055713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D6">
        <w:rPr>
          <w:rFonts w:ascii="Times New Roman" w:hAnsi="Times New Roman" w:cs="Times New Roman"/>
          <w:sz w:val="24"/>
          <w:szCs w:val="24"/>
        </w:rPr>
        <w:t>a partire dal prossimo</w:t>
      </w:r>
      <w:r w:rsidR="002C4ACC" w:rsidRPr="00822DD6">
        <w:rPr>
          <w:rFonts w:ascii="Times New Roman" w:hAnsi="Times New Roman" w:cs="Times New Roman"/>
          <w:sz w:val="24"/>
          <w:szCs w:val="24"/>
        </w:rPr>
        <w:t xml:space="preserve"> </w:t>
      </w:r>
      <w:r w:rsidR="000E004B" w:rsidRPr="00822D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2DD6" w:rsidRPr="00822D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004B" w:rsidRPr="00822DD6">
        <w:rPr>
          <w:rFonts w:ascii="Times New Roman" w:hAnsi="Times New Roman" w:cs="Times New Roman"/>
          <w:b/>
          <w:bCs/>
          <w:sz w:val="24"/>
          <w:szCs w:val="24"/>
        </w:rPr>
        <w:t xml:space="preserve">  aprile</w:t>
      </w:r>
      <w:r w:rsidR="00543EDF" w:rsidRPr="00822DD6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7525F958" w14:textId="77777777" w:rsidR="00557137" w:rsidRDefault="00557137" w:rsidP="00557137">
      <w:pPr>
        <w:jc w:val="both"/>
        <w:rPr>
          <w:rFonts w:ascii="Times" w:hAnsi="Times"/>
          <w:color w:val="FF0000"/>
        </w:rPr>
      </w:pPr>
    </w:p>
    <w:p w14:paraId="4CDBAE89" w14:textId="77777777" w:rsidR="00557137" w:rsidRDefault="00557137" w:rsidP="00557137">
      <w:pPr>
        <w:jc w:val="both"/>
        <w:rPr>
          <w:rFonts w:ascii="Times" w:hAnsi="Times"/>
          <w:color w:val="FF0000"/>
        </w:rPr>
      </w:pPr>
      <w:r>
        <w:rPr>
          <w:b/>
          <w:color w:val="800000"/>
          <w:sz w:val="24"/>
          <w:szCs w:val="24"/>
        </w:rPr>
        <w:t>6. Modalità di spendita del “buono spesa/voucher”:</w:t>
      </w:r>
    </w:p>
    <w:p w14:paraId="22C3AA7E" w14:textId="77777777" w:rsidR="00557137" w:rsidRDefault="00557137" w:rsidP="00557137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beneficiario – all’atto di consegna del “buono spesa/voucher” – presso gli esercizi commerciali – è tenuto ad apporvi: data di utilizzo firma;</w:t>
      </w:r>
    </w:p>
    <w:p w14:paraId="47706CC1" w14:textId="77777777" w:rsidR="00557137" w:rsidRDefault="00557137" w:rsidP="00557137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esercenti:</w:t>
      </w:r>
    </w:p>
    <w:p w14:paraId="3F08FECE" w14:textId="77777777" w:rsidR="00557137" w:rsidRDefault="00557137" w:rsidP="00557137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accetteranno il “buono spesa/voucher” (annullandolo con timbro e firma e smarcando, sul medesimo, le categorie merceologiche per cui risulta essere stato speso) quale strumento di pagamento</w:t>
      </w:r>
    </w:p>
    <w:p w14:paraId="572404BE" w14:textId="77777777" w:rsidR="00557137" w:rsidRDefault="00557137" w:rsidP="00557137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provvedendo ad inoltrare richiesta di pagamento al Comune, corredata da:</w:t>
      </w:r>
    </w:p>
    <w:p w14:paraId="1BD6DA0C" w14:textId="77777777" w:rsidR="00557137" w:rsidRDefault="00557137" w:rsidP="00557137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originale del “buono spesa/voucher”</w:t>
      </w:r>
    </w:p>
    <w:p w14:paraId="1C77BCDA" w14:textId="1EB97956" w:rsidR="00557137" w:rsidRDefault="00557137" w:rsidP="00557137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dello scontrino fiscale</w:t>
      </w:r>
    </w:p>
    <w:p w14:paraId="4C7089D8" w14:textId="77777777" w:rsidR="00032A7F" w:rsidRDefault="00032A7F" w:rsidP="00032A7F">
      <w:pPr>
        <w:pStyle w:val="Paragrafoelenc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94BD67" w14:textId="77777777" w:rsidR="00557137" w:rsidRDefault="00557137" w:rsidP="00557137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l’Ente procederà alla liquidazione entro 30 gg dal ricevimento della documentazione.</w:t>
      </w:r>
    </w:p>
    <w:p w14:paraId="3D32F9D3" w14:textId="1B657801" w:rsidR="00557137" w:rsidRDefault="00032A7F" w:rsidP="005571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7137">
        <w:rPr>
          <w:sz w:val="24"/>
          <w:szCs w:val="24"/>
        </w:rPr>
        <w:t>I buoni saranno erogati fino ad esaurimento dei fondi disponibili.</w:t>
      </w:r>
    </w:p>
    <w:p w14:paraId="67A6F296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</w:p>
    <w:p w14:paraId="0AB543A8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7. Modalità di presentazione della domanda:</w:t>
      </w:r>
    </w:p>
    <w:p w14:paraId="4D199CD9" w14:textId="1CEF7A63" w:rsidR="00557137" w:rsidRPr="00032A7F" w:rsidRDefault="00557137" w:rsidP="00557137">
      <w:pPr>
        <w:pStyle w:val="Paragrafoelenco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compilando il modulo (Allegato </w:t>
      </w:r>
      <w:r w:rsidR="00A159F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scaricabile dal sito del Comune di </w:t>
      </w:r>
      <w:r w:rsid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>Jelsi (</w:t>
      </w:r>
      <w:r w:rsidRP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>www.comune.</w:t>
      </w:r>
      <w:r w:rsid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>jelsi</w:t>
      </w:r>
      <w:r w:rsidRP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>.cb.it) - cui dovrà allegarsi copia di documento di identità - e che debitamente sottoscritto – dovrà essere:</w:t>
      </w:r>
    </w:p>
    <w:p w14:paraId="6AA319A8" w14:textId="6A8A2F89" w:rsidR="00557137" w:rsidRDefault="00557137" w:rsidP="00557137">
      <w:pPr>
        <w:widowControl w:val="0"/>
        <w:numPr>
          <w:ilvl w:val="0"/>
          <w:numId w:val="15"/>
        </w:numPr>
        <w:suppressAutoHyphens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inviato, a mezzo PEC </w:t>
      </w:r>
      <w:r w:rsidR="00032A7F">
        <w:rPr>
          <w:sz w:val="24"/>
          <w:szCs w:val="24"/>
        </w:rPr>
        <w:t>sindaco@pec.comune.jelsi.cb.it</w:t>
      </w:r>
      <w:r>
        <w:rPr>
          <w:sz w:val="24"/>
          <w:szCs w:val="24"/>
        </w:rPr>
        <w:t xml:space="preserve">  oppure</w:t>
      </w:r>
    </w:p>
    <w:p w14:paraId="0E1C204B" w14:textId="38EA01F7" w:rsidR="00557137" w:rsidRPr="00822DD6" w:rsidRDefault="00557137" w:rsidP="002C4ACC">
      <w:pPr>
        <w:widowControl w:val="0"/>
        <w:numPr>
          <w:ilvl w:val="0"/>
          <w:numId w:val="15"/>
        </w:numPr>
        <w:suppressAutoHyphens/>
        <w:ind w:hanging="357"/>
        <w:jc w:val="both"/>
        <w:rPr>
          <w:sz w:val="24"/>
          <w:szCs w:val="24"/>
        </w:rPr>
      </w:pPr>
      <w:r w:rsidRPr="00822DD6">
        <w:rPr>
          <w:sz w:val="24"/>
          <w:szCs w:val="24"/>
        </w:rPr>
        <w:t xml:space="preserve">consegnata a mano, presso l’Ufficio Protocollo del Comune, entro e non oltre le ore </w:t>
      </w:r>
      <w:r w:rsidRPr="00822DD6">
        <w:rPr>
          <w:b/>
          <w:sz w:val="24"/>
          <w:szCs w:val="24"/>
        </w:rPr>
        <w:t xml:space="preserve">14,00 del giorno </w:t>
      </w:r>
      <w:r w:rsidR="000E004B" w:rsidRPr="00822DD6">
        <w:rPr>
          <w:b/>
          <w:sz w:val="24"/>
          <w:szCs w:val="24"/>
        </w:rPr>
        <w:t>15 aprile 2021</w:t>
      </w:r>
      <w:r w:rsidR="00543EDF" w:rsidRPr="00822DD6">
        <w:rPr>
          <w:b/>
          <w:sz w:val="24"/>
          <w:szCs w:val="24"/>
        </w:rPr>
        <w:t xml:space="preserve"> </w:t>
      </w:r>
      <w:r w:rsidRPr="00822DD6">
        <w:rPr>
          <w:rFonts w:ascii="Times" w:hAnsi="Times"/>
          <w:b/>
          <w:sz w:val="24"/>
          <w:szCs w:val="24"/>
          <w:u w:val="single"/>
        </w:rPr>
        <w:t>solo in caso di assoluta impossibilità di utilizzare la modalità telematica</w:t>
      </w:r>
      <w:r w:rsidRPr="00822DD6">
        <w:rPr>
          <w:rFonts w:ascii="Times" w:hAnsi="Times"/>
          <w:sz w:val="24"/>
          <w:szCs w:val="24"/>
          <w:u w:val="single"/>
        </w:rPr>
        <w:t xml:space="preserve"> </w:t>
      </w:r>
      <w:r w:rsidRPr="00822DD6">
        <w:rPr>
          <w:rFonts w:ascii="Times" w:hAnsi="Times"/>
          <w:b/>
          <w:sz w:val="24"/>
          <w:szCs w:val="24"/>
          <w:u w:val="single"/>
        </w:rPr>
        <w:t>e previo appuntamento telefonico al fine di</w:t>
      </w:r>
      <w:r w:rsidRPr="00822DD6">
        <w:rPr>
          <w:rFonts w:ascii="Times" w:hAnsi="Times"/>
          <w:b/>
          <w:color w:val="000000"/>
          <w:sz w:val="24"/>
          <w:szCs w:val="24"/>
          <w:u w:val="single"/>
        </w:rPr>
        <w:t xml:space="preserve"> evitare assembramenti di persone.</w:t>
      </w:r>
    </w:p>
    <w:p w14:paraId="680FA40D" w14:textId="77777777" w:rsidR="00557137" w:rsidRDefault="00557137" w:rsidP="00557137">
      <w:pPr>
        <w:jc w:val="both"/>
        <w:rPr>
          <w:rFonts w:ascii="Times" w:hAnsi="Times"/>
          <w:color w:val="000000"/>
          <w:sz w:val="24"/>
          <w:szCs w:val="24"/>
        </w:rPr>
      </w:pPr>
    </w:p>
    <w:p w14:paraId="3B157983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8. Ulteriori Informazioni:</w:t>
      </w:r>
    </w:p>
    <w:p w14:paraId="41E37AEB" w14:textId="5F009947" w:rsidR="00557137" w:rsidRDefault="00557137" w:rsidP="00557137">
      <w:pPr>
        <w:jc w:val="both"/>
        <w:rPr>
          <w:sz w:val="24"/>
          <w:szCs w:val="24"/>
        </w:rPr>
      </w:pPr>
      <w:r>
        <w:rPr>
          <w:rFonts w:ascii="Times" w:hAnsi="Times"/>
          <w:b/>
          <w:color w:val="800000"/>
        </w:rPr>
        <w:tab/>
      </w:r>
      <w:r>
        <w:rPr>
          <w:sz w:val="24"/>
          <w:szCs w:val="24"/>
        </w:rPr>
        <w:t>potranno essere richieste contattando il Responsabile del procedimento, sig.ra</w:t>
      </w:r>
      <w:r w:rsidR="00032A7F">
        <w:rPr>
          <w:sz w:val="24"/>
          <w:szCs w:val="24"/>
        </w:rPr>
        <w:t xml:space="preserve"> Vincenza Valiante</w:t>
      </w:r>
      <w:r>
        <w:rPr>
          <w:sz w:val="24"/>
          <w:szCs w:val="24"/>
        </w:rPr>
        <w:t>:</w:t>
      </w:r>
    </w:p>
    <w:p w14:paraId="4EEF6B87" w14:textId="212E2236" w:rsidR="00557137" w:rsidRDefault="00557137" w:rsidP="00557137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telefonicamente, al recapito: 0874</w:t>
      </w:r>
      <w:r w:rsid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710134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int. </w:t>
      </w:r>
      <w:r w:rsid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14:paraId="51FCF1EF" w14:textId="62A868BC" w:rsidR="00557137" w:rsidRDefault="00557137" w:rsidP="00557137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mail, all’indirizzo </w:t>
      </w:r>
      <w:r w:rsidR="00032A7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economato@comune.jelsi.cb.it</w:t>
      </w:r>
    </w:p>
    <w:p w14:paraId="6FDA3A22" w14:textId="77777777" w:rsidR="00557137" w:rsidRDefault="00557137" w:rsidP="00557137">
      <w:pPr>
        <w:jc w:val="both"/>
        <w:rPr>
          <w:sz w:val="24"/>
          <w:szCs w:val="24"/>
        </w:rPr>
      </w:pPr>
    </w:p>
    <w:p w14:paraId="21F5222A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9. Controlli</w:t>
      </w:r>
    </w:p>
    <w:p w14:paraId="542C69D1" w14:textId="77777777" w:rsidR="00557137" w:rsidRDefault="00557137" w:rsidP="0055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si riserva di effettuare i dovuti controlli - anche attraverso le forze dell’ordine - circa la veridicità delle dichiarazioni sostitutive rese ai fini della partecipazione al presente bando. </w:t>
      </w:r>
    </w:p>
    <w:p w14:paraId="46E4587B" w14:textId="77777777" w:rsidR="00557137" w:rsidRDefault="00557137" w:rsidP="0055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ricorda che - a norma degli artt. 75 e 76 del D.P.R. 28/12/2000, n. 445 e successive modificazioni ed integrazioni - chi rilascia dichiarazioni mendaci:</w:t>
      </w:r>
    </w:p>
    <w:p w14:paraId="4123538E" w14:textId="77777777" w:rsidR="00557137" w:rsidRDefault="00557137" w:rsidP="00557137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responsabile penalmente; </w:t>
      </w:r>
    </w:p>
    <w:p w14:paraId="03494582" w14:textId="77777777" w:rsidR="00557137" w:rsidRDefault="00557137" w:rsidP="00557137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punito ai sensi del codice penale e delle leggi speciali in materia; </w:t>
      </w:r>
    </w:p>
    <w:p w14:paraId="2CFC3451" w14:textId="77777777" w:rsidR="00557137" w:rsidRDefault="00557137" w:rsidP="00557137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decade dai benefici eventualmente conseguenti il provvedimento emanato sulla base della dichiarazione non veritiera.</w:t>
      </w:r>
    </w:p>
    <w:p w14:paraId="626FC1B8" w14:textId="77777777" w:rsidR="00557137" w:rsidRDefault="00557137" w:rsidP="00557137">
      <w:pPr>
        <w:jc w:val="both"/>
        <w:rPr>
          <w:sz w:val="24"/>
          <w:szCs w:val="24"/>
        </w:rPr>
      </w:pPr>
    </w:p>
    <w:p w14:paraId="7467ACD2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10. Pubblicità </w:t>
      </w:r>
    </w:p>
    <w:p w14:paraId="485DF398" w14:textId="77777777" w:rsidR="00557137" w:rsidRDefault="00557137" w:rsidP="0055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presente avviso, unitamente al modello di domanda ed all’elenco degli esercizi commerciali aderenti all’iniziativa:</w:t>
      </w:r>
    </w:p>
    <w:p w14:paraId="5756D912" w14:textId="77777777" w:rsidR="00557137" w:rsidRDefault="00557137" w:rsidP="00557137">
      <w:pPr>
        <w:jc w:val="both"/>
        <w:rPr>
          <w:sz w:val="24"/>
          <w:szCs w:val="24"/>
        </w:rPr>
      </w:pPr>
      <w:r>
        <w:rPr>
          <w:sz w:val="24"/>
          <w:szCs w:val="24"/>
        </w:rPr>
        <w:t>- all’Albo Pretorio del Comune</w:t>
      </w:r>
    </w:p>
    <w:p w14:paraId="39D272FD" w14:textId="77777777" w:rsidR="00557137" w:rsidRDefault="00557137" w:rsidP="00557137">
      <w:pPr>
        <w:jc w:val="both"/>
        <w:rPr>
          <w:sz w:val="24"/>
          <w:szCs w:val="24"/>
        </w:rPr>
      </w:pPr>
      <w:r>
        <w:rPr>
          <w:sz w:val="24"/>
          <w:szCs w:val="24"/>
        </w:rPr>
        <w:t>- sul sito istituzionale.</w:t>
      </w:r>
    </w:p>
    <w:p w14:paraId="59921984" w14:textId="77777777" w:rsidR="00557137" w:rsidRDefault="00557137" w:rsidP="00557137">
      <w:pPr>
        <w:jc w:val="both"/>
        <w:rPr>
          <w:sz w:val="24"/>
          <w:szCs w:val="24"/>
        </w:rPr>
      </w:pPr>
    </w:p>
    <w:p w14:paraId="54E9D357" w14:textId="77777777" w:rsidR="00557137" w:rsidRDefault="00557137" w:rsidP="00557137">
      <w:pPr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11. Informativa sul trattamento dei dati personali REG. UE N° 679/2016</w:t>
      </w:r>
    </w:p>
    <w:p w14:paraId="295D8A26" w14:textId="77777777" w:rsidR="00557137" w:rsidRDefault="00557137" w:rsidP="0055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Comune tratterà i dati personali conferiti:</w:t>
      </w:r>
    </w:p>
    <w:p w14:paraId="0489899B" w14:textId="77777777" w:rsidR="00557137" w:rsidRDefault="00557137" w:rsidP="00557137">
      <w:pPr>
        <w:pStyle w:val="Paragrafoelenco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con modalità, prevalentemente, informatiche e telematiche, </w:t>
      </w:r>
    </w:p>
    <w:p w14:paraId="2B70C2D2" w14:textId="77777777" w:rsidR="00557137" w:rsidRDefault="00557137" w:rsidP="0055713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limitatamente all’esecuzione dei compiti di interesse pubblico e, comunque, connessi all'esercizio dei propri pubblici poteri, ivi incluse le finalità di archiviazione, di ricerca storica e di analisi per scopi statistici;</w:t>
      </w:r>
    </w:p>
    <w:p w14:paraId="1FEEBF05" w14:textId="77777777" w:rsidR="00557137" w:rsidRDefault="00557137" w:rsidP="0055713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solo tempo necessario alla conclusione del procedimento e/o allo svolgimento del servizio-attività in questione e – una volta intervenuta la conclusione del procedimento - i dati saranno detenuti in conformità delle norme sulla conservazione della documentazione amministrativa.</w:t>
      </w:r>
    </w:p>
    <w:p w14:paraId="2522D64B" w14:textId="77777777" w:rsidR="00557137" w:rsidRDefault="00557137" w:rsidP="00557137">
      <w:pPr>
        <w:ind w:firstLine="422"/>
        <w:jc w:val="both"/>
        <w:rPr>
          <w:sz w:val="24"/>
          <w:szCs w:val="24"/>
        </w:rPr>
      </w:pPr>
      <w:r>
        <w:rPr>
          <w:sz w:val="24"/>
          <w:szCs w:val="24"/>
        </w:rPr>
        <w:t>I dati saranno trattati esclusivamente dal personale e dai collaboratori del titolare e potranno essere comunicati ai soggetti espressamente designati come responsabili del trattamento. Al di fuori di queste ipotesi i dati non saranno comunicati a terzi né diffusi, se non nei casi specificamente previsti dal diritto nazionale o dell'Unione europea.</w:t>
      </w:r>
    </w:p>
    <w:p w14:paraId="4483CCEB" w14:textId="71C6E210" w:rsidR="00557137" w:rsidRDefault="00557137" w:rsidP="00557137">
      <w:pPr>
        <w:ind w:firstLine="422"/>
        <w:jc w:val="both"/>
        <w:rPr>
          <w:sz w:val="24"/>
          <w:szCs w:val="24"/>
        </w:rPr>
      </w:pPr>
      <w:r>
        <w:rPr>
          <w:sz w:val="24"/>
          <w:szCs w:val="24"/>
        </w:rPr>
        <w:t>Gli interessati hanno il diritto di chiedere, al titolare del trattamento, l'accesso ai dati personali e la rettifica o la cancellazione degli stessi o</w:t>
      </w:r>
      <w:r w:rsidR="00032A7F">
        <w:rPr>
          <w:sz w:val="24"/>
          <w:szCs w:val="24"/>
        </w:rPr>
        <w:t xml:space="preserve"> </w:t>
      </w:r>
      <w:r>
        <w:rPr>
          <w:sz w:val="24"/>
          <w:szCs w:val="24"/>
        </w:rPr>
        <w:t>la limitazione del trattamento che li riguarda ovvero di opporsi al trattamento (artt. 15 e seguenti del RGPD).</w:t>
      </w:r>
    </w:p>
    <w:p w14:paraId="6B170310" w14:textId="0195564D" w:rsidR="00557137" w:rsidRDefault="00557137" w:rsidP="00032A7F">
      <w:pPr>
        <w:ind w:firstLine="422"/>
        <w:jc w:val="both"/>
        <w:rPr>
          <w:sz w:val="24"/>
          <w:szCs w:val="24"/>
        </w:rPr>
      </w:pPr>
      <w:r>
        <w:rPr>
          <w:sz w:val="24"/>
          <w:szCs w:val="24"/>
        </w:rPr>
        <w:t>Gli interessati, ricorrendone i presupposti, hanno, altresì, il diritto di proporre reclamo all’Autorità di controllo (Garante Privacy), secondo le procedure previste</w:t>
      </w:r>
      <w:r w:rsidR="00032A7F">
        <w:rPr>
          <w:sz w:val="24"/>
          <w:szCs w:val="24"/>
        </w:rPr>
        <w:t>.</w:t>
      </w:r>
    </w:p>
    <w:p w14:paraId="591C79E0" w14:textId="77777777" w:rsidR="00032A7F" w:rsidRDefault="00032A7F" w:rsidP="00032A7F">
      <w:pPr>
        <w:ind w:firstLine="422"/>
        <w:jc w:val="both"/>
        <w:rPr>
          <w:sz w:val="24"/>
          <w:szCs w:val="24"/>
        </w:rPr>
      </w:pPr>
    </w:p>
    <w:p w14:paraId="6CDD6EED" w14:textId="32AE7CE9" w:rsidR="00557137" w:rsidRDefault="00974BB1" w:rsidP="005571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2A7F" w:rsidRPr="00822DD6">
        <w:rPr>
          <w:sz w:val="24"/>
          <w:szCs w:val="24"/>
        </w:rPr>
        <w:t>Jelsi</w:t>
      </w:r>
      <w:r w:rsidR="00557137" w:rsidRPr="00822DD6">
        <w:rPr>
          <w:sz w:val="24"/>
          <w:szCs w:val="24"/>
        </w:rPr>
        <w:t>, lì</w:t>
      </w:r>
      <w:r w:rsidR="00822DD6" w:rsidRPr="00822DD6">
        <w:rPr>
          <w:sz w:val="24"/>
          <w:szCs w:val="24"/>
        </w:rPr>
        <w:t xml:space="preserve"> </w:t>
      </w:r>
      <w:r w:rsidR="009B78C1">
        <w:rPr>
          <w:sz w:val="24"/>
          <w:szCs w:val="24"/>
        </w:rPr>
        <w:t>24.03.2021</w:t>
      </w:r>
      <w:r w:rsidR="00557137">
        <w:rPr>
          <w:sz w:val="24"/>
          <w:szCs w:val="24"/>
        </w:rPr>
        <w:tab/>
      </w:r>
      <w:r w:rsidR="00557137">
        <w:rPr>
          <w:sz w:val="24"/>
          <w:szCs w:val="24"/>
        </w:rPr>
        <w:tab/>
      </w:r>
      <w:r w:rsidR="00557137">
        <w:rPr>
          <w:sz w:val="24"/>
          <w:szCs w:val="24"/>
        </w:rPr>
        <w:tab/>
      </w:r>
      <w:r w:rsidR="00557137">
        <w:rPr>
          <w:sz w:val="24"/>
          <w:szCs w:val="24"/>
        </w:rPr>
        <w:tab/>
      </w:r>
      <w:r w:rsidR="00557137">
        <w:rPr>
          <w:sz w:val="24"/>
          <w:szCs w:val="24"/>
        </w:rPr>
        <w:tab/>
      </w:r>
      <w:r w:rsidR="00557137">
        <w:rPr>
          <w:sz w:val="24"/>
          <w:szCs w:val="24"/>
        </w:rPr>
        <w:tab/>
      </w:r>
      <w:r w:rsidR="00557137">
        <w:rPr>
          <w:sz w:val="24"/>
          <w:szCs w:val="24"/>
        </w:rPr>
        <w:tab/>
      </w:r>
      <w:r w:rsidR="00557137">
        <w:rPr>
          <w:sz w:val="24"/>
          <w:szCs w:val="24"/>
        </w:rPr>
        <w:tab/>
      </w:r>
    </w:p>
    <w:p w14:paraId="05F56C84" w14:textId="0727EE61" w:rsidR="00557137" w:rsidRDefault="00557137" w:rsidP="00557137">
      <w:pPr>
        <w:spacing w:line="276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Responsabile dell’Area </w:t>
      </w:r>
      <w:r w:rsidR="00032A7F">
        <w:rPr>
          <w:sz w:val="24"/>
          <w:szCs w:val="24"/>
        </w:rPr>
        <w:t>Sociale</w:t>
      </w:r>
    </w:p>
    <w:p w14:paraId="3350C584" w14:textId="15E2E167" w:rsidR="00557137" w:rsidRDefault="00557137" w:rsidP="005571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A7F">
        <w:rPr>
          <w:sz w:val="24"/>
          <w:szCs w:val="24"/>
        </w:rPr>
        <w:t>Vincenza Valiante</w:t>
      </w:r>
    </w:p>
    <w:p w14:paraId="3CB63052" w14:textId="77777777" w:rsidR="00557137" w:rsidRDefault="00557137" w:rsidP="00557137">
      <w:pPr>
        <w:rPr>
          <w:sz w:val="24"/>
          <w:szCs w:val="24"/>
        </w:rPr>
      </w:pPr>
    </w:p>
    <w:p w14:paraId="63B0B6A7" w14:textId="77777777" w:rsidR="00382762" w:rsidRDefault="00382762"/>
    <w:sectPr w:rsidR="00382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6EAF"/>
    <w:multiLevelType w:val="hybridMultilevel"/>
    <w:tmpl w:val="8C924D12"/>
    <w:lvl w:ilvl="0" w:tplc="A986FC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712"/>
    <w:multiLevelType w:val="hybridMultilevel"/>
    <w:tmpl w:val="4718BA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232838"/>
    <w:multiLevelType w:val="hybridMultilevel"/>
    <w:tmpl w:val="1B086C12"/>
    <w:lvl w:ilvl="0" w:tplc="A986FC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4813"/>
    <w:multiLevelType w:val="hybridMultilevel"/>
    <w:tmpl w:val="A2DE9AD6"/>
    <w:lvl w:ilvl="0" w:tplc="A986FCB2">
      <w:start w:val="2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6A46FBF"/>
    <w:multiLevelType w:val="hybridMultilevel"/>
    <w:tmpl w:val="0FC8C10A"/>
    <w:lvl w:ilvl="0" w:tplc="A022AA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2A93"/>
    <w:multiLevelType w:val="hybridMultilevel"/>
    <w:tmpl w:val="0E6ECCDC"/>
    <w:lvl w:ilvl="0" w:tplc="A986FCB2">
      <w:start w:val="2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6834962"/>
    <w:multiLevelType w:val="hybridMultilevel"/>
    <w:tmpl w:val="E47616DE"/>
    <w:lvl w:ilvl="0" w:tplc="A022AA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71BD"/>
    <w:multiLevelType w:val="hybridMultilevel"/>
    <w:tmpl w:val="627CB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F5DD1"/>
    <w:multiLevelType w:val="hybridMultilevel"/>
    <w:tmpl w:val="C5503620"/>
    <w:lvl w:ilvl="0" w:tplc="A022AA7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54E80"/>
    <w:multiLevelType w:val="hybridMultilevel"/>
    <w:tmpl w:val="9364FF90"/>
    <w:lvl w:ilvl="0" w:tplc="A986FCB2">
      <w:start w:val="2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51723DD8"/>
    <w:multiLevelType w:val="hybridMultilevel"/>
    <w:tmpl w:val="AE28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A1B3A"/>
    <w:multiLevelType w:val="hybridMultilevel"/>
    <w:tmpl w:val="86D047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81765"/>
    <w:multiLevelType w:val="hybridMultilevel"/>
    <w:tmpl w:val="49302A74"/>
    <w:lvl w:ilvl="0" w:tplc="7368E2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4267B5"/>
    <w:multiLevelType w:val="hybridMultilevel"/>
    <w:tmpl w:val="B2C0158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8652A5"/>
    <w:multiLevelType w:val="hybridMultilevel"/>
    <w:tmpl w:val="758ACC1C"/>
    <w:lvl w:ilvl="0" w:tplc="A986FC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275D"/>
    <w:multiLevelType w:val="hybridMultilevel"/>
    <w:tmpl w:val="B3042BCE"/>
    <w:lvl w:ilvl="0" w:tplc="A986FC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56C2C"/>
    <w:multiLevelType w:val="hybridMultilevel"/>
    <w:tmpl w:val="51F6B0A2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EA96702"/>
    <w:multiLevelType w:val="hybridMultilevel"/>
    <w:tmpl w:val="022827E8"/>
    <w:lvl w:ilvl="0" w:tplc="7368E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A6"/>
    <w:rsid w:val="00032A7F"/>
    <w:rsid w:val="00071437"/>
    <w:rsid w:val="000E004B"/>
    <w:rsid w:val="0011047B"/>
    <w:rsid w:val="002B1EC3"/>
    <w:rsid w:val="002C4ACC"/>
    <w:rsid w:val="003439C6"/>
    <w:rsid w:val="00382762"/>
    <w:rsid w:val="00543EDF"/>
    <w:rsid w:val="00557137"/>
    <w:rsid w:val="005B1EA6"/>
    <w:rsid w:val="00822DD6"/>
    <w:rsid w:val="00974BB1"/>
    <w:rsid w:val="009B78C1"/>
    <w:rsid w:val="00A159F0"/>
    <w:rsid w:val="00A51A1F"/>
    <w:rsid w:val="00D7457E"/>
    <w:rsid w:val="00EA3582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060"/>
  <w15:chartTrackingRefBased/>
  <w15:docId w15:val="{D5A99CCE-9FB7-4E5F-85D9-8287C0F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5713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57137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Vincenza</cp:lastModifiedBy>
  <cp:revision>18</cp:revision>
  <cp:lastPrinted>2021-03-10T18:06:00Z</cp:lastPrinted>
  <dcterms:created xsi:type="dcterms:W3CDTF">2021-01-22T08:25:00Z</dcterms:created>
  <dcterms:modified xsi:type="dcterms:W3CDTF">2021-03-24T15:20:00Z</dcterms:modified>
</cp:coreProperties>
</file>